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70541" w14:textId="0BEDF31A" w:rsidR="0026778D" w:rsidRDefault="0026778D">
      <w:hyperlink r:id="rId5" w:history="1">
        <w:r w:rsidRPr="00414C7E">
          <w:rPr>
            <w:rStyle w:val="Hyperlink"/>
          </w:rPr>
          <w:t>https://www.collegesoflaw.edu/blog/2021/12/20/lawyer-wellness-shifting-the-lawyering-paradigm/</w:t>
        </w:r>
      </w:hyperlink>
    </w:p>
    <w:p w14:paraId="7950D71C" w14:textId="77777777" w:rsidR="003B2DD0" w:rsidRPr="003B2DD0" w:rsidRDefault="003B2DD0" w:rsidP="003B2DD0">
      <w:r w:rsidRPr="003B2DD0">
        <w:t>Lawyer Wellness: Shifting the Lawyering Paradigm</w:t>
      </w:r>
    </w:p>
    <w:p w14:paraId="2D594C2D" w14:textId="77777777" w:rsidR="003B2DD0" w:rsidRPr="003B2DD0" w:rsidRDefault="003B2DD0" w:rsidP="003B2DD0">
      <w:r w:rsidRPr="003B2DD0">
        <w:t> By Ian Morris</w:t>
      </w:r>
    </w:p>
    <w:p w14:paraId="55CC2FB1" w14:textId="611C7FB3" w:rsidR="003B2DD0" w:rsidRPr="003B2DD0" w:rsidRDefault="003B2DD0" w:rsidP="003B2DD0">
      <w:r w:rsidRPr="003B2DD0">
        <w:drawing>
          <wp:inline distT="0" distB="0" distL="0" distR="0" wp14:anchorId="7B7958CE" wp14:editId="4C39D13A">
            <wp:extent cx="403860" cy="403860"/>
            <wp:effectExtent l="0" t="0" r="0" b="0"/>
            <wp:docPr id="1402121795" name="Picture 2" descr="Smile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miley fa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inline>
        </w:drawing>
      </w:r>
      <w:r w:rsidRPr="003B2DD0">
        <w:t>The Colleges of Law - Mon, Dec 20, 2021</w:t>
      </w:r>
    </w:p>
    <w:p w14:paraId="154E6EDF" w14:textId="77777777" w:rsidR="003B2DD0" w:rsidRPr="003B2DD0" w:rsidRDefault="003B2DD0" w:rsidP="003B2DD0">
      <w:pPr>
        <w:rPr>
          <w:i/>
          <w:iCs/>
        </w:rPr>
      </w:pPr>
      <w:r w:rsidRPr="003B2DD0">
        <w:rPr>
          <w:i/>
          <w:iCs/>
        </w:rPr>
        <w:t>A professor at The Colleges of Law has created a comprehensive course in lawyer wellness that she hopes to be at the forefront of a movement.</w:t>
      </w:r>
    </w:p>
    <w:p w14:paraId="7D00251E" w14:textId="77777777" w:rsidR="003B2DD0" w:rsidRPr="003B2DD0" w:rsidRDefault="003B2DD0" w:rsidP="003B2DD0">
      <w:r w:rsidRPr="003B2DD0">
        <w:t>Robin Oaks, professor at The Colleges of Law, recently taught a new course aimed at changing the way attorneys approach the profession, as well as their daily lives.</w:t>
      </w:r>
    </w:p>
    <w:p w14:paraId="099CF460" w14:textId="77777777" w:rsidR="003B2DD0" w:rsidRPr="003B2DD0" w:rsidRDefault="003B2DD0" w:rsidP="003B2DD0">
      <w:r w:rsidRPr="003B2DD0">
        <w:t>“Wellness and Lawyering Competence” may be a relatively new idea in the legal profession but is one that is gaining acceptance.</w:t>
      </w:r>
    </w:p>
    <w:p w14:paraId="6557BFBE" w14:textId="77777777" w:rsidR="003B2DD0" w:rsidRPr="003B2DD0" w:rsidRDefault="003B2DD0" w:rsidP="003B2DD0">
      <w:r w:rsidRPr="003B2DD0">
        <w:t>In a field that requires a confident public posture and an air of certainty, some attorneys may be reluctant to admit that they need emotional support or self-care. This commitment to self-reliance often begins in law school, where cultural norms at many institutions favor competition over collaboration, a mindset that can continue into practice. Further complicating this reality is the stigma among attorneys, as is the case in many professions, about seeking emotional, physical, or cognitive support. The Colleges of Law, on the other hand, promotes collaboration over competition, and hopes to change the narrative surrounding mental health and wellness in the field.</w:t>
      </w:r>
    </w:p>
    <w:p w14:paraId="7263D70E" w14:textId="77777777" w:rsidR="003B2DD0" w:rsidRPr="003B2DD0" w:rsidRDefault="003B2DD0" w:rsidP="003B2DD0">
      <w:r w:rsidRPr="003B2DD0">
        <w:t>The American Bar Association weighs in</w:t>
      </w:r>
    </w:p>
    <w:p w14:paraId="7B3E17AA" w14:textId="77777777" w:rsidR="003B2DD0" w:rsidRPr="003B2DD0" w:rsidRDefault="003B2DD0" w:rsidP="003B2DD0">
      <w:r w:rsidRPr="003B2DD0">
        <w:t>Recognizing the challenges facing the profession, the American Bar Association (ABA) assigned a task force to address “Lawyer Well-Being.” Their report, issued in 2017, identified five areas of focus:</w:t>
      </w:r>
    </w:p>
    <w:p w14:paraId="181EBE09" w14:textId="77777777" w:rsidR="003B2DD0" w:rsidRPr="003B2DD0" w:rsidRDefault="003B2DD0" w:rsidP="003B2DD0">
      <w:pPr>
        <w:numPr>
          <w:ilvl w:val="0"/>
          <w:numId w:val="1"/>
        </w:numPr>
      </w:pPr>
      <w:r w:rsidRPr="003B2DD0">
        <w:t>Understanding the role each of attorney can play in reducing the level of toxicity in the profession</w:t>
      </w:r>
    </w:p>
    <w:p w14:paraId="6E6D1AAF" w14:textId="77777777" w:rsidR="003B2DD0" w:rsidRPr="003B2DD0" w:rsidRDefault="003B2DD0" w:rsidP="003B2DD0">
      <w:pPr>
        <w:numPr>
          <w:ilvl w:val="0"/>
          <w:numId w:val="1"/>
        </w:numPr>
      </w:pPr>
      <w:r w:rsidRPr="003B2DD0">
        <w:t>Eliminating the stigma associated with seeking help</w:t>
      </w:r>
    </w:p>
    <w:p w14:paraId="6AA5AD59" w14:textId="77777777" w:rsidR="003B2DD0" w:rsidRPr="003B2DD0" w:rsidRDefault="003B2DD0" w:rsidP="003B2DD0">
      <w:pPr>
        <w:numPr>
          <w:ilvl w:val="0"/>
          <w:numId w:val="1"/>
        </w:numPr>
      </w:pPr>
      <w:r w:rsidRPr="003B2DD0">
        <w:t>Emphasizing that well-being is an indispensable part of a lawyer’s duty of competence</w:t>
      </w:r>
    </w:p>
    <w:p w14:paraId="70F8203F" w14:textId="77777777" w:rsidR="003B2DD0" w:rsidRPr="003B2DD0" w:rsidRDefault="003B2DD0" w:rsidP="003B2DD0">
      <w:pPr>
        <w:numPr>
          <w:ilvl w:val="0"/>
          <w:numId w:val="1"/>
        </w:numPr>
      </w:pPr>
      <w:r w:rsidRPr="003B2DD0">
        <w:t>Educating lawyers, judges, and law students on lawyer well-being issues</w:t>
      </w:r>
    </w:p>
    <w:p w14:paraId="79FA06D2" w14:textId="77777777" w:rsidR="003B2DD0" w:rsidRPr="003B2DD0" w:rsidRDefault="003B2DD0" w:rsidP="003B2DD0">
      <w:pPr>
        <w:numPr>
          <w:ilvl w:val="0"/>
          <w:numId w:val="1"/>
        </w:numPr>
      </w:pPr>
      <w:r w:rsidRPr="003B2DD0">
        <w:t>Taking positive steps to change how law is practiced and to instill greater well-being in the profession</w:t>
      </w:r>
    </w:p>
    <w:p w14:paraId="07E4A2E6" w14:textId="77777777" w:rsidR="003B2DD0" w:rsidRPr="003B2DD0" w:rsidRDefault="003B2DD0" w:rsidP="003B2DD0">
      <w:r w:rsidRPr="003B2DD0">
        <w:lastRenderedPageBreak/>
        <w:t>While the ABA report focuses largely on mitigating the negative factors affecting lawyer well-being, Oaks sees her class as being about more than simply reducing stress. She believes the concept of well-being is a continuous process, one in which lawyers strive for thriving in all dimensions of their lives: occupational, intellectual, spiritual, physical, social, and emotional.</w:t>
      </w:r>
    </w:p>
    <w:p w14:paraId="694A07BA" w14:textId="77777777" w:rsidR="003B2DD0" w:rsidRPr="003B2DD0" w:rsidRDefault="003B2DD0" w:rsidP="003B2DD0">
      <w:r w:rsidRPr="003B2DD0">
        <w:t>Changing the conversation</w:t>
      </w:r>
    </w:p>
    <w:p w14:paraId="581750EC" w14:textId="77777777" w:rsidR="003B2DD0" w:rsidRPr="003B2DD0" w:rsidRDefault="003B2DD0" w:rsidP="003B2DD0">
      <w:r w:rsidRPr="003B2DD0">
        <w:t>The ABA report findings and recommendations put the impetus on members of the legal profession to commit to the promotion of wellness, and forward-looking law schools, such as The Colleges of Law, are leading the way.</w:t>
      </w:r>
    </w:p>
    <w:p w14:paraId="11884C39" w14:textId="77777777" w:rsidR="003B2DD0" w:rsidRPr="003B2DD0" w:rsidRDefault="003B2DD0" w:rsidP="003B2DD0">
      <w:r w:rsidRPr="003B2DD0">
        <w:t>“I see it as part of creating a whole-lawyer paradigm,” Oaks says. “I designed this course to help law students function at their best with energy and peak performance as well as to promote wellness and foster well-being. It’s about re-envisioning what it means to be a competent legal professional.”</w:t>
      </w:r>
    </w:p>
    <w:p w14:paraId="34E0DC0F" w14:textId="77777777" w:rsidR="003B2DD0" w:rsidRPr="003B2DD0" w:rsidRDefault="003B2DD0" w:rsidP="003B2DD0">
      <w:r w:rsidRPr="003B2DD0">
        <w:t>The insight Oaks has gained into wellness evolved out of her own health challenges. Fifteen years into her career as a litigator, she suffered from exposure to environmental toxins. Because her condition did not respond to conventional medicine, Oaks explored the latest research in neuroscience, medicine, and practices for promoting healing, wellness, and well-being. She also shifted her legal practice to focus on workplace mediations, conflict resolution, and workplace investigations, all while developing a parallel career path as a well-being coach for professionals.</w:t>
      </w:r>
    </w:p>
    <w:p w14:paraId="3166EB84" w14:textId="77777777" w:rsidR="003B2DD0" w:rsidRPr="003B2DD0" w:rsidRDefault="003B2DD0" w:rsidP="003B2DD0">
      <w:r w:rsidRPr="003B2DD0">
        <w:t>The Colleges of Law embraces a comprehensive approach</w:t>
      </w:r>
    </w:p>
    <w:p w14:paraId="5465E60B" w14:textId="77777777" w:rsidR="003B2DD0" w:rsidRPr="003B2DD0" w:rsidRDefault="003B2DD0" w:rsidP="003B2DD0">
      <w:r w:rsidRPr="003B2DD0">
        <w:t>When Oaks approached Jackie Gardina, dean of The Colleges of Law, about the course, she found an enthusiastic ally in the cause of lawyer well-being. Gardina agreed the time was right to add this elective course to the curriculum. “The Colleges of Law has been a leader,” Oaks says.</w:t>
      </w:r>
    </w:p>
    <w:p w14:paraId="64370B96" w14:textId="77777777" w:rsidR="003B2DD0" w:rsidRPr="003B2DD0" w:rsidRDefault="003B2DD0" w:rsidP="003B2DD0">
      <w:r w:rsidRPr="003B2DD0">
        <w:t>The course, consisting of 10, three-hour sessions, involved class discussion, weekly assignments focusing on evidence-based practices, landmark research on lawyer well-being, positive psychology, mindfulness practices, and financial well-being and competency. Several prominent lawyers spoke of the importance of wellness and fostering well-being for a successful, rewarding, and happy career.</w:t>
      </w:r>
    </w:p>
    <w:p w14:paraId="2EC4604C" w14:textId="77777777" w:rsidR="003B2DD0" w:rsidRPr="003B2DD0" w:rsidRDefault="003B2DD0" w:rsidP="003B2DD0">
      <w:r w:rsidRPr="003B2DD0">
        <w:rPr>
          <w:b/>
          <w:bCs/>
        </w:rPr>
        <w:t>Lawyer wellness is “imperative for the future of the profession”</w:t>
      </w:r>
    </w:p>
    <w:p w14:paraId="3EAEFF2E" w14:textId="77777777" w:rsidR="003B2DD0" w:rsidRPr="003B2DD0" w:rsidRDefault="003B2DD0" w:rsidP="003B2DD0">
      <w:r w:rsidRPr="003B2DD0">
        <w:t>The response from students was overwhelmingly positive. Several said the course changed their lives. “I only wish I had this my first year of law school. What a difference it would have a made,” one student says.</w:t>
      </w:r>
    </w:p>
    <w:p w14:paraId="5A804AB2" w14:textId="77777777" w:rsidR="003B2DD0" w:rsidRPr="003B2DD0" w:rsidRDefault="003B2DD0" w:rsidP="003B2DD0">
      <w:r w:rsidRPr="003B2DD0">
        <w:t>Many said they had their eyes opened to the prospects of this new paradigm. They explain that the course changed how they looked at stress and their responsibility to take charge of their mind, body, and cognitive wellness.</w:t>
      </w:r>
    </w:p>
    <w:p w14:paraId="06BE7758" w14:textId="77777777" w:rsidR="003B2DD0" w:rsidRPr="003B2DD0" w:rsidRDefault="003B2DD0" w:rsidP="003B2DD0">
      <w:r w:rsidRPr="003B2DD0">
        <w:lastRenderedPageBreak/>
        <w:t>Another student points out that “there’s a stigma in the legal profession around self-help, but asking for help is essential to human growth. Law students are taught the tools of argument and persuasion, but they aren’t taught how to deal with their stress.”</w:t>
      </w:r>
    </w:p>
    <w:p w14:paraId="53F514ED" w14:textId="77777777" w:rsidR="003B2DD0" w:rsidRPr="003B2DD0" w:rsidRDefault="003B2DD0" w:rsidP="003B2DD0">
      <w:r w:rsidRPr="003B2DD0">
        <w:t>The cohort agreed that courses devoted to attorney health should be a permanent in fixture in every law school. Another student says, “The fact that the legal profession is substantially suffering from a lack of wellness and competence makes requiring the class imperative for the future of the profession itself.”</w:t>
      </w:r>
    </w:p>
    <w:p w14:paraId="7C30BD82" w14:textId="77777777" w:rsidR="003B2DD0" w:rsidRPr="003B2DD0" w:rsidRDefault="003B2DD0" w:rsidP="003B2DD0">
      <w:r w:rsidRPr="003B2DD0">
        <w:t>Just how many schools do open their curricula to incorporate this subject matter remains to be seen, but the groundwork has been laid at The Colleges of Law for others to follow.</w:t>
      </w:r>
    </w:p>
    <w:p w14:paraId="74E31644" w14:textId="77777777" w:rsidR="003B2DD0" w:rsidRPr="003B2DD0" w:rsidRDefault="003B2DD0" w:rsidP="003B2DD0">
      <w:r w:rsidRPr="003B2DD0">
        <w:t>A path forward</w:t>
      </w:r>
    </w:p>
    <w:p w14:paraId="46DA1A3A" w14:textId="77777777" w:rsidR="003B2DD0" w:rsidRPr="003B2DD0" w:rsidRDefault="003B2DD0" w:rsidP="003B2DD0">
      <w:r w:rsidRPr="003B2DD0">
        <w:t>“I designed and launched this course with the hope that it would not be about remembering information but about transformation,” Oaks says. “If it empowered, inspired, and opened minds to new possibilities that contribute to wellness and well-being for those on the journey of lawyering, I’m happy.”</w:t>
      </w:r>
    </w:p>
    <w:p w14:paraId="416693D2" w14:textId="77777777" w:rsidR="0026778D" w:rsidRDefault="0026778D"/>
    <w:p w14:paraId="5271B881" w14:textId="77777777" w:rsidR="0026778D" w:rsidRDefault="0026778D"/>
    <w:p w14:paraId="389F4D18" w14:textId="77777777" w:rsidR="0026778D" w:rsidRDefault="0026778D"/>
    <w:p w14:paraId="75FA0ECE" w14:textId="6FC0202D" w:rsidR="00400F78" w:rsidRDefault="00D90018">
      <w:hyperlink r:id="rId7" w:history="1">
        <w:r w:rsidRPr="00B03F42">
          <w:rPr>
            <w:rStyle w:val="Hyperlink"/>
          </w:rPr>
          <w:t>https://www.collegesoflaw.edu/blog/2019/09/27/for-lawyers-and-law-students-well-being-skills-are-vital/</w:t>
        </w:r>
      </w:hyperlink>
    </w:p>
    <w:p w14:paraId="5710CDBA" w14:textId="77777777" w:rsidR="00D90018" w:rsidRDefault="00D90018"/>
    <w:p w14:paraId="2976BCFF" w14:textId="77777777" w:rsidR="00D90018" w:rsidRPr="00D90018" w:rsidRDefault="00D90018" w:rsidP="00D90018">
      <w:r w:rsidRPr="00D90018">
        <w:t>For lawyers and law students, well-being skills are vital</w:t>
      </w:r>
    </w:p>
    <w:p w14:paraId="4B3D4087" w14:textId="77777777" w:rsidR="00D90018" w:rsidRPr="00D90018" w:rsidRDefault="00D90018" w:rsidP="00D90018">
      <w:r w:rsidRPr="00D90018">
        <w:t> By Robin Oaks &amp; Spencer Sherman, Ph.D.</w:t>
      </w:r>
    </w:p>
    <w:p w14:paraId="07E1563C" w14:textId="072FBBD1" w:rsidR="00D90018" w:rsidRPr="00D90018" w:rsidRDefault="00D90018" w:rsidP="00D90018">
      <w:r w:rsidRPr="00D90018">
        <w:rPr>
          <w:noProof/>
        </w:rPr>
        <w:drawing>
          <wp:inline distT="0" distB="0" distL="0" distR="0" wp14:anchorId="4364DBF7" wp14:editId="5AB5B00D">
            <wp:extent cx="403860" cy="403860"/>
            <wp:effectExtent l="0" t="0" r="0" b="0"/>
            <wp:docPr id="1567747043" name="Picture 2" descr="Smile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miley fa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inline>
        </w:drawing>
      </w:r>
      <w:r w:rsidRPr="00D90018">
        <w:t>The Colleges of Law - Fri, Sep 27, 2019</w:t>
      </w:r>
    </w:p>
    <w:p w14:paraId="6AB5F171" w14:textId="77777777" w:rsidR="00D90018" w:rsidRPr="00D90018" w:rsidRDefault="00D90018" w:rsidP="00D90018">
      <w:pPr>
        <w:rPr>
          <w:i/>
          <w:iCs/>
        </w:rPr>
      </w:pPr>
      <w:r w:rsidRPr="00D90018">
        <w:rPr>
          <w:i/>
          <w:iCs/>
        </w:rPr>
        <w:t>Law schools and legal professionals need to prioritize well-being to ensure that suicide is not the result of an often stressful workplace.</w:t>
      </w:r>
    </w:p>
    <w:p w14:paraId="60FC7E59" w14:textId="77777777" w:rsidR="00D90018" w:rsidRPr="00D90018" w:rsidRDefault="00D90018" w:rsidP="00D90018">
      <w:hyperlink r:id="rId8" w:tgtFrame="_blank" w:history="1">
        <w:r w:rsidRPr="00D90018">
          <w:rPr>
            <w:rStyle w:val="Hyperlink"/>
          </w:rPr>
          <w:t>Dr. Richard S. Lazarus,</w:t>
        </w:r>
      </w:hyperlink>
      <w:r w:rsidRPr="00D90018">
        <w:t> who studied the interconnection of emotions and stress, defined stress as not “an environmental stimulus, a characteristic of the person, nor a response” but instead “a relationship” between a person’s perception of “demands and the power to deal with them.” In other words, stress is an interpretation—a product of thinking.</w:t>
      </w:r>
    </w:p>
    <w:p w14:paraId="518817AA" w14:textId="77777777" w:rsidR="00D90018" w:rsidRPr="00D90018" w:rsidRDefault="00D90018" w:rsidP="00D90018">
      <w:r w:rsidRPr="00D90018">
        <w:t xml:space="preserve">Suicide is a crisis of “stress” with tragic consequences. It represents a misinterpretation about reality and a belief—a thought—that one is lacking capability or resources to deal with an </w:t>
      </w:r>
      <w:r w:rsidRPr="00D90018">
        <w:lastRenderedPageBreak/>
        <w:t>imminent threat in the form of overwhelming pain—physical or emotional. A continual feedback loop of </w:t>
      </w:r>
      <w:r w:rsidRPr="00D90018">
        <w:rPr>
          <w:i/>
          <w:iCs/>
        </w:rPr>
        <w:t>thinking</w:t>
      </w:r>
      <w:r w:rsidRPr="00D90018">
        <w:t> about the threat creates physical and mental stress and more pain, leading to an impulse to act, sometimes with a fatal result.</w:t>
      </w:r>
    </w:p>
    <w:p w14:paraId="6D00ADD8" w14:textId="77777777" w:rsidR="00D90018" w:rsidRPr="00D90018" w:rsidRDefault="00D90018" w:rsidP="00D90018">
      <w:r w:rsidRPr="00D90018">
        <w:rPr>
          <w:b/>
          <w:bCs/>
        </w:rPr>
        <w:t>Stress and the law</w:t>
      </w:r>
    </w:p>
    <w:p w14:paraId="4E1A368C" w14:textId="77777777" w:rsidR="00D90018" w:rsidRPr="00D90018" w:rsidRDefault="00D90018" w:rsidP="00D90018">
      <w:r w:rsidRPr="00D90018">
        <w:t>Law is known as a stressful occupation, with a heavy emphasis on verbal and written thought. It often involves a workplace culture that prizes competition, is based on a win-loss paradigm, requires excessive mental and time demands, and celebrates financial rewards and intellectual acumen, with little emphasis on self-care or emotional awareness. Any law student will tell you that anxiety, deadlines, lack of sleep, poor nutrition, and mental and physical exhaustion, are as much a part of the law school experience as researching, writing a legal brief, and learning by the Socratic method.</w:t>
      </w:r>
    </w:p>
    <w:p w14:paraId="5EAB7518" w14:textId="77777777" w:rsidR="00D90018" w:rsidRPr="00D90018" w:rsidRDefault="00D90018" w:rsidP="00D90018">
      <w:r w:rsidRPr="00D90018">
        <w:t>So why is it that the legal profession—synonymous with stress, mental exertion, and taxing demands—rarely encourages or promotes practices for stress management, cognitive sustainability, and emotional intelligence?</w:t>
      </w:r>
    </w:p>
    <w:p w14:paraId="72B80A8F" w14:textId="77777777" w:rsidR="00D90018" w:rsidRPr="00D90018" w:rsidRDefault="00D90018" w:rsidP="00D90018">
      <w:r w:rsidRPr="00D90018">
        <w:t>Current research confirms that stress diminishes rational thinking and negatively affects mental and physical health. Poor nutrition affects our mood and ability to think clearly and learn. Lack of supportive social relationships, purpose, autonomy, and collaboration, contributes to illness. Expanding the storehouse of healthy and effective internal resources—whether it’s mental, physical, emotional, or social—that can be mobilized in the face of demands will not only influence whether we perceive events as stressful, but will also help our cognitive functioning and diminish the </w:t>
      </w:r>
      <w:hyperlink r:id="rId9" w:tgtFrame="_blank" w:history="1">
        <w:r w:rsidRPr="00D90018">
          <w:rPr>
            <w:rStyle w:val="Hyperlink"/>
          </w:rPr>
          <w:t>stress response and disease</w:t>
        </w:r>
      </w:hyperlink>
      <w:r w:rsidRPr="00D90018">
        <w:t>.</w:t>
      </w:r>
    </w:p>
    <w:p w14:paraId="1979FEEC" w14:textId="77777777" w:rsidR="00D90018" w:rsidRPr="00D90018" w:rsidRDefault="00D90018" w:rsidP="00D90018">
      <w:r w:rsidRPr="00D90018">
        <w:t>In 2017, the American Bar Association (ABA) Task Force on Lawyer Well-Being issued a comprehensive report that confirmed law students and lawyers are suffering from depression, anxiety, and the detrimental effects of substance abuse at alarming rates—all of which can contribute to suicidal ideation. In the </w:t>
      </w:r>
      <w:hyperlink r:id="rId10" w:tgtFrame="_blank" w:history="1">
        <w:r w:rsidRPr="00D90018">
          <w:rPr>
            <w:rStyle w:val="Hyperlink"/>
          </w:rPr>
          <w:t>report, “The Path to Lawyer Well-Being, Practical Recommendations for Positive Change,”</w:t>
        </w:r>
      </w:hyperlink>
      <w:r w:rsidRPr="00D90018">
        <w:t> the Task Force concluded that recent research “reveals that too many lawyers and law students experience chronic stress and high rates of depression and substance use. These findings are incompatible with a sustainable legal profession, and they raise troubling implications for many lawyers’ basic competence…Lawyer well-being issues can no longer be ignored.” The report sets out hundreds of recommendations for training, interventions, and organizational changes targeting all stakeholders in the legal profession, including lawyers, law schools, law firms, the judiciary, and bar associations.</w:t>
      </w:r>
    </w:p>
    <w:p w14:paraId="783557A8" w14:textId="77777777" w:rsidR="00D90018" w:rsidRPr="00D90018" w:rsidRDefault="00D90018" w:rsidP="00D90018">
      <w:r w:rsidRPr="00D90018">
        <w:rPr>
          <w:b/>
          <w:bCs/>
        </w:rPr>
        <w:t>It starts in law school</w:t>
      </w:r>
    </w:p>
    <w:p w14:paraId="3170C384" w14:textId="77777777" w:rsidR="00D90018" w:rsidRPr="00D90018" w:rsidRDefault="00D90018" w:rsidP="00D90018">
      <w:r w:rsidRPr="00D90018">
        <w:t xml:space="preserve">Well-being is defined as a continuous process in which lawyers strive to thrive in all dimensions of their lives, including physical, intellectual, emotional, social, occupational, and spiritual. Emerging from disciplines such as positive psychology and affective neuroscience, the evidence-based practices and skill sets recommended include emotional intelligence, contemplative </w:t>
      </w:r>
      <w:r w:rsidRPr="00D90018">
        <w:lastRenderedPageBreak/>
        <w:t>practices, social connectedness, nutrition and movement, inclusion and diversity, resilience, cognitive reframing, growth mindset, work-life balance, and self-regulation, among many others.</w:t>
      </w:r>
    </w:p>
    <w:p w14:paraId="4E095F9E" w14:textId="77777777" w:rsidR="00D90018" w:rsidRPr="00D90018" w:rsidRDefault="00D90018" w:rsidP="00D90018">
      <w:r w:rsidRPr="00D90018">
        <w:t>According to research cited in the ABA report, law students start law school with positive feelings and high life satisfaction. However, during their first year there is a decrease in well-being, and a marked increase in rates of anxiety, depression, and substance abuse. Efforts to prevent suicide and foster well-being must explore the organizational, cultural, and individual factors contributing to why so many law students are among the most dissatisfied, demoralized, and depressed of any graduate student population. In a </w:t>
      </w:r>
      <w:hyperlink r:id="rId11" w:tgtFrame="_blank" w:history="1">
        <w:r w:rsidRPr="00D90018">
          <w:rPr>
            <w:rStyle w:val="Hyperlink"/>
          </w:rPr>
          <w:t>significant study of law students</w:t>
        </w:r>
      </w:hyperlink>
      <w:r w:rsidRPr="00D90018">
        <w:t>, almost 50 percent identified themselves as needing emotional help, but only half of that group ever sought assistance.</w:t>
      </w:r>
    </w:p>
    <w:p w14:paraId="58A600DF" w14:textId="77777777" w:rsidR="00D90018" w:rsidRPr="00D90018" w:rsidRDefault="00D90018" w:rsidP="00D90018">
      <w:r w:rsidRPr="00D90018">
        <w:rPr>
          <w:b/>
          <w:bCs/>
        </w:rPr>
        <w:t>Learning more than just the law</w:t>
      </w:r>
    </w:p>
    <w:p w14:paraId="737C47FF" w14:textId="77777777" w:rsidR="00D90018" w:rsidRPr="00D90018" w:rsidRDefault="00D90018" w:rsidP="00D90018">
      <w:r w:rsidRPr="00D90018">
        <w:t>In an effort to address these problems, law schools across the nation are implementing stress management and mind-body wellness practices into their learning environments and curriculum. This helps law students cope with such stressors as test anxiety, mental overload, physical exhaustion, and social isolation.</w:t>
      </w:r>
    </w:p>
    <w:p w14:paraId="01E2EB71" w14:textId="77777777" w:rsidR="00D90018" w:rsidRPr="00D90018" w:rsidRDefault="00D90018" w:rsidP="00D90018">
      <w:r w:rsidRPr="00D90018">
        <w:t>Debra Austin writes in </w:t>
      </w:r>
      <w:hyperlink r:id="rId12" w:tgtFrame="_blank" w:history="1">
        <w:r w:rsidRPr="00D90018">
          <w:rPr>
            <w:rStyle w:val="Hyperlink"/>
          </w:rPr>
          <w:t>“Killing Them Softly: Neuroscience Reveals How Brain Cells Die from Law School Stress and How Neural Self-Hacking Can Optimize Cognitive Performance</w:t>
        </w:r>
      </w:hyperlink>
      <w:r w:rsidRPr="00D90018">
        <w:t>,” that “learning about the neuroscience of cognitive wellness is critical to protecting brain function and enhancing cognitive performance.</w:t>
      </w:r>
    </w:p>
    <w:p w14:paraId="796EED71" w14:textId="77777777" w:rsidR="00D90018" w:rsidRPr="00D90018" w:rsidRDefault="00D90018" w:rsidP="00D90018">
      <w:r w:rsidRPr="00D90018">
        <w:t>“Neural self-hacking is likely to be the newest fitness movement. Law schools and law firms that want to support robust cognitive performance for their constituents will follow the lead of companies like Google and create achievement cultures designed to optimize cognitive wellness and limit sources of stress…and curate desirable learning and working environments by enhancing the formation of more complete and competent lawyers,” the article states.</w:t>
      </w:r>
    </w:p>
    <w:p w14:paraId="2F980C61" w14:textId="77777777" w:rsidR="00D90018" w:rsidRPr="00D90018" w:rsidRDefault="00D90018" w:rsidP="00D90018">
      <w:r w:rsidRPr="00D90018">
        <w:t>Many of these practices, such as </w:t>
      </w:r>
      <w:hyperlink r:id="rId13" w:tgtFrame="_blank" w:history="1">
        <w:r w:rsidRPr="00D90018">
          <w:rPr>
            <w:rStyle w:val="Hyperlink"/>
          </w:rPr>
          <w:t>mindfulness, are being explored as interventions for suicide prevention, reducing anxiety and alleviating depression</w:t>
        </w:r>
      </w:hyperlink>
      <w:r w:rsidRPr="00D90018">
        <w:t>. Physical, mental, and emotional health or illness are inextricably linked to our energy and productivity. Our competence as legal professionals involves well-functioning executive capacities, such as making good decisions, evaluating risks, coping with setbacks, and acting appropriately and with civility. Law students who learn skills that foster well-being will carry these practices into their work as lawyers. This is good for individuals, the legal community, our clients, and the world.</w:t>
      </w:r>
    </w:p>
    <w:p w14:paraId="771FA73F" w14:textId="77777777" w:rsidR="00D90018" w:rsidRPr="00D90018" w:rsidRDefault="00D90018" w:rsidP="00D90018">
      <w:r w:rsidRPr="00D90018">
        <w:t>As a legal professional and well-being coach, and a mental health professional, we urge law students and law schools to implement the well-being initiatives and practices recommended by the ABA Task Force on Lawyer Well-Being. To do so is a vital step that will foster personal, professional, and law school success, and the sustainability of the legal profession as a whole. It is not an exaggeration to say that it may be a matter of life or death.</w:t>
      </w:r>
    </w:p>
    <w:p w14:paraId="14601D11" w14:textId="77777777" w:rsidR="00D90018" w:rsidRPr="00D90018" w:rsidRDefault="00000000" w:rsidP="00D90018">
      <w:r>
        <w:lastRenderedPageBreak/>
        <w:pict w14:anchorId="0F5776D7">
          <v:rect id="_x0000_i1025" style="width:0;height:0" o:hralign="center" o:hrstd="t" o:hr="t" fillcolor="#a0a0a0" stroked="f"/>
        </w:pict>
      </w:r>
    </w:p>
    <w:p w14:paraId="4647CE59" w14:textId="77777777" w:rsidR="00D90018" w:rsidRPr="00D90018" w:rsidRDefault="00D90018" w:rsidP="00D90018">
      <w:r w:rsidRPr="00D90018">
        <w:rPr>
          <w:b/>
          <w:bCs/>
        </w:rPr>
        <w:t>ABOUT THE AUTHORS:</w:t>
      </w:r>
    </w:p>
    <w:p w14:paraId="4BC3F683" w14:textId="77777777" w:rsidR="00D90018" w:rsidRPr="00D90018" w:rsidRDefault="00D90018" w:rsidP="00D90018">
      <w:r w:rsidRPr="00D90018">
        <w:t>Robin Oaks is an attorney-investigator, workplace mediator, conflict resolution consultant, and well-being coach, with certifications in many mind-body practices and evidence-based wellness interventions.</w:t>
      </w:r>
    </w:p>
    <w:p w14:paraId="37D4D2B0" w14:textId="77777777" w:rsidR="00D90018" w:rsidRPr="00D90018" w:rsidRDefault="00D90018" w:rsidP="00D90018">
      <w:r w:rsidRPr="00D90018">
        <w:t>Spencer Sherman, Ph.D., is a clinical psychologist and college professor who teaches students and coaches professionals about positive psychology, mindfulness, emotional intelligence, and peak performance.</w:t>
      </w:r>
    </w:p>
    <w:p w14:paraId="2302E7A9" w14:textId="77777777" w:rsidR="00D90018" w:rsidRDefault="00D90018"/>
    <w:sectPr w:rsidR="00D900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43E85"/>
    <w:multiLevelType w:val="multilevel"/>
    <w:tmpl w:val="87BE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9925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DE"/>
    <w:rsid w:val="0026778D"/>
    <w:rsid w:val="00301632"/>
    <w:rsid w:val="003B2DD0"/>
    <w:rsid w:val="00400F78"/>
    <w:rsid w:val="00574CFA"/>
    <w:rsid w:val="00BF2A3C"/>
    <w:rsid w:val="00C36D83"/>
    <w:rsid w:val="00D90018"/>
    <w:rsid w:val="00E434DE"/>
    <w:rsid w:val="00EB0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F72CA"/>
  <w15:chartTrackingRefBased/>
  <w15:docId w15:val="{08574417-58EF-4098-B5E1-B85811FD5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4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34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34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34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434D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434D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434D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434D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434D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4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34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34D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34D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434D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434D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434D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434D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434D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43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4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4D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4D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434DE"/>
    <w:pPr>
      <w:spacing w:before="160"/>
      <w:jc w:val="center"/>
    </w:pPr>
    <w:rPr>
      <w:i/>
      <w:iCs/>
      <w:color w:val="404040" w:themeColor="text1" w:themeTint="BF"/>
    </w:rPr>
  </w:style>
  <w:style w:type="character" w:customStyle="1" w:styleId="QuoteChar">
    <w:name w:val="Quote Char"/>
    <w:basedOn w:val="DefaultParagraphFont"/>
    <w:link w:val="Quote"/>
    <w:uiPriority w:val="29"/>
    <w:rsid w:val="00E434DE"/>
    <w:rPr>
      <w:i/>
      <w:iCs/>
      <w:color w:val="404040" w:themeColor="text1" w:themeTint="BF"/>
    </w:rPr>
  </w:style>
  <w:style w:type="paragraph" w:styleId="ListParagraph">
    <w:name w:val="List Paragraph"/>
    <w:basedOn w:val="Normal"/>
    <w:uiPriority w:val="34"/>
    <w:qFormat/>
    <w:rsid w:val="00E434DE"/>
    <w:pPr>
      <w:ind w:left="720"/>
      <w:contextualSpacing/>
    </w:pPr>
  </w:style>
  <w:style w:type="character" w:styleId="IntenseEmphasis">
    <w:name w:val="Intense Emphasis"/>
    <w:basedOn w:val="DefaultParagraphFont"/>
    <w:uiPriority w:val="21"/>
    <w:qFormat/>
    <w:rsid w:val="00E434DE"/>
    <w:rPr>
      <w:i/>
      <w:iCs/>
      <w:color w:val="0F4761" w:themeColor="accent1" w:themeShade="BF"/>
    </w:rPr>
  </w:style>
  <w:style w:type="paragraph" w:styleId="IntenseQuote">
    <w:name w:val="Intense Quote"/>
    <w:basedOn w:val="Normal"/>
    <w:next w:val="Normal"/>
    <w:link w:val="IntenseQuoteChar"/>
    <w:uiPriority w:val="30"/>
    <w:qFormat/>
    <w:rsid w:val="00E434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34DE"/>
    <w:rPr>
      <w:i/>
      <w:iCs/>
      <w:color w:val="0F4761" w:themeColor="accent1" w:themeShade="BF"/>
    </w:rPr>
  </w:style>
  <w:style w:type="character" w:styleId="IntenseReference">
    <w:name w:val="Intense Reference"/>
    <w:basedOn w:val="DefaultParagraphFont"/>
    <w:uiPriority w:val="32"/>
    <w:qFormat/>
    <w:rsid w:val="00E434DE"/>
    <w:rPr>
      <w:b/>
      <w:bCs/>
      <w:smallCaps/>
      <w:color w:val="0F4761" w:themeColor="accent1" w:themeShade="BF"/>
      <w:spacing w:val="5"/>
    </w:rPr>
  </w:style>
  <w:style w:type="character" w:styleId="Hyperlink">
    <w:name w:val="Hyperlink"/>
    <w:basedOn w:val="DefaultParagraphFont"/>
    <w:uiPriority w:val="99"/>
    <w:unhideWhenUsed/>
    <w:rsid w:val="00D90018"/>
    <w:rPr>
      <w:color w:val="467886" w:themeColor="hyperlink"/>
      <w:u w:val="single"/>
    </w:rPr>
  </w:style>
  <w:style w:type="character" w:styleId="UnresolvedMention">
    <w:name w:val="Unresolved Mention"/>
    <w:basedOn w:val="DefaultParagraphFont"/>
    <w:uiPriority w:val="99"/>
    <w:semiHidden/>
    <w:unhideWhenUsed/>
    <w:rsid w:val="00D90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Richard_Lazarus" TargetMode="External"/><Relationship Id="rId13" Type="http://schemas.openxmlformats.org/officeDocument/2006/relationships/hyperlink" Target="https://www.ncbi.nlm.nih.gov/pmc/articles/PMC3383812/" TargetMode="External"/><Relationship Id="rId3" Type="http://schemas.openxmlformats.org/officeDocument/2006/relationships/settings" Target="settings.xml"/><Relationship Id="rId7" Type="http://schemas.openxmlformats.org/officeDocument/2006/relationships/hyperlink" Target="https://www.collegesoflaw.edu/blog/2019/09/27/for-lawyers-and-law-students-well-being-skills-are-vital/" TargetMode="External"/><Relationship Id="rId12" Type="http://schemas.openxmlformats.org/officeDocument/2006/relationships/hyperlink" Target="https://papers.ssrn.com/sol3/papers.cfm?abstract_id=22271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americanbar.org/groups/lawyer_assistance/research/law_student_survey/" TargetMode="External"/><Relationship Id="rId5" Type="http://schemas.openxmlformats.org/officeDocument/2006/relationships/hyperlink" Target="https://www.collegesoflaw.edu/blog/2021/12/20/lawyer-wellness-shifting-the-lawyering-paradigm/" TargetMode="External"/><Relationship Id="rId15" Type="http://schemas.openxmlformats.org/officeDocument/2006/relationships/theme" Target="theme/theme1.xml"/><Relationship Id="rId10" Type="http://schemas.openxmlformats.org/officeDocument/2006/relationships/hyperlink" Target="https://lawyerwellbeing.net/" TargetMode="External"/><Relationship Id="rId4" Type="http://schemas.openxmlformats.org/officeDocument/2006/relationships/webSettings" Target="webSettings.xml"/><Relationship Id="rId9" Type="http://schemas.openxmlformats.org/officeDocument/2006/relationships/hyperlink" Target="https://www.health.harvard.edu/staying-healthy/understanding-the-stress-respon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2094</Words>
  <Characters>11938</Characters>
  <Application>Microsoft Office Word</Application>
  <DocSecurity>0</DocSecurity>
  <Lines>99</Lines>
  <Paragraphs>28</Paragraphs>
  <ScaleCrop>false</ScaleCrop>
  <Company/>
  <LinksUpToDate>false</LinksUpToDate>
  <CharactersWithSpaces>14004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Oaks</dc:creator>
  <cp:keywords/>
  <dc:description/>
  <cp:lastModifiedBy>Robin Oaks</cp:lastModifiedBy>
  <cp:revision>5</cp:revision>
  <dcterms:created xsi:type="dcterms:W3CDTF">2026-05-03T18:22:00Z</dcterms:created>
  <dcterms:modified xsi:type="dcterms:W3CDTF">2026-05-03T18:26:00Z</dcterms:modified>
</cp:coreProperties>
</file>